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6B585" w14:textId="756428D1" w:rsidR="00821B11" w:rsidRDefault="00821B11" w:rsidP="00821B11">
      <w:pPr>
        <w:ind w:firstLineChars="100" w:firstLine="21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海草藻場面積については、2011年10月の航空写真から画像解析を行い、海草藻場面積を把握し、2280 </w:t>
      </w:r>
      <w:r>
        <w:rPr>
          <w:rFonts w:ascii="ＭＳ ゴシック" w:eastAsia="ＭＳ ゴシック" w:hAnsi="ＭＳ ゴシック"/>
        </w:rPr>
        <w:t>m</w:t>
      </w:r>
      <w:r w:rsidRPr="001E759B">
        <w:rPr>
          <w:rFonts w:ascii="ＭＳ ゴシック" w:eastAsia="ＭＳ ゴシック" w:hAnsi="ＭＳ ゴシック"/>
          <w:vertAlign w:val="superscript"/>
        </w:rPr>
        <w:t>2</w:t>
      </w:r>
      <w:r>
        <w:rPr>
          <w:rFonts w:ascii="ＭＳ ゴシック" w:eastAsia="ＭＳ ゴシック" w:hAnsi="ＭＳ ゴシック" w:hint="eastAsia"/>
        </w:rPr>
        <w:t>であった。海草藻場の着生被度については、2012年8月に潜水観察によってベルトトランセクト法によって把握し、アマモの平均被度階級は1、コアマモの平均着生被度階級は2であった。これからアマモ及びコアマモの湿重量及び含水率86％</w:t>
      </w:r>
      <w:r w:rsidRPr="00A870A5">
        <w:rPr>
          <w:rFonts w:ascii="ＭＳ ゴシック" w:eastAsia="ＭＳ ゴシック" w:hAnsi="ＭＳ ゴシック"/>
          <w:vertAlign w:val="superscript"/>
        </w:rPr>
        <w:t>)</w:t>
      </w:r>
      <w:r>
        <w:rPr>
          <w:rFonts w:ascii="ＭＳ ゴシック" w:eastAsia="ＭＳ ゴシック" w:hAnsi="ＭＳ ゴシック" w:hint="eastAsia"/>
        </w:rPr>
        <w:t>から海草吸収係数を算出すると</w:t>
      </w:r>
      <w:r w:rsidR="00E60499">
        <w:rPr>
          <w:rFonts w:ascii="ＭＳ ゴシック" w:eastAsia="ＭＳ ゴシック" w:hAnsi="ＭＳ ゴシック" w:hint="eastAsia"/>
        </w:rPr>
        <w:t>1.68</w:t>
      </w:r>
      <w:r>
        <w:rPr>
          <w:rFonts w:ascii="ＭＳ ゴシック" w:eastAsia="ＭＳ ゴシック" w:hAnsi="ＭＳ ゴシック"/>
        </w:rPr>
        <w:t xml:space="preserve"> t-CO</w:t>
      </w:r>
      <w:r w:rsidRPr="0059711D">
        <w:rPr>
          <w:rFonts w:ascii="ＭＳ ゴシック" w:eastAsia="ＭＳ ゴシック" w:hAnsi="ＭＳ ゴシック"/>
          <w:vertAlign w:val="subscript"/>
        </w:rPr>
        <w:t>2</w:t>
      </w:r>
      <w:r>
        <w:rPr>
          <w:rFonts w:ascii="ＭＳ ゴシック" w:eastAsia="ＭＳ ゴシック" w:hAnsi="ＭＳ ゴシック"/>
        </w:rPr>
        <w:t>/ha</w:t>
      </w:r>
      <w:r>
        <w:rPr>
          <w:rFonts w:ascii="ＭＳ ゴシック" w:eastAsia="ＭＳ ゴシック" w:hAnsi="ＭＳ ゴシック" w:hint="eastAsia"/>
        </w:rPr>
        <w:t>/年となった。海草藻場面積×海草吸収係数で海草藻場の吸収量を算出した値である</w:t>
      </w:r>
      <w:r w:rsidR="00E60499">
        <w:rPr>
          <w:rFonts w:ascii="ＭＳ ゴシック" w:eastAsia="ＭＳ ゴシック" w:hAnsi="ＭＳ ゴシック" w:hint="eastAsia"/>
        </w:rPr>
        <w:t>0.38</w:t>
      </w:r>
      <w:r>
        <w:rPr>
          <w:rFonts w:ascii="ＭＳ ゴシック" w:eastAsia="ＭＳ ゴシック" w:hAnsi="ＭＳ ゴシック"/>
        </w:rPr>
        <w:t xml:space="preserve"> t-CO</w:t>
      </w:r>
      <w:r w:rsidRPr="0059711D">
        <w:rPr>
          <w:rFonts w:ascii="ＭＳ ゴシック" w:eastAsia="ＭＳ ゴシック" w:hAnsi="ＭＳ ゴシック"/>
          <w:vertAlign w:val="subscript"/>
        </w:rPr>
        <w:t>2</w:t>
      </w:r>
      <w:r>
        <w:rPr>
          <w:rFonts w:ascii="ＭＳ ゴシック" w:eastAsia="ＭＳ ゴシック" w:hAnsi="ＭＳ ゴシック" w:hint="eastAsia"/>
        </w:rPr>
        <w:t>をベースラインとした。</w:t>
      </w:r>
    </w:p>
    <w:p w14:paraId="0F0FA87C" w14:textId="5D859420" w:rsidR="006D4694" w:rsidRDefault="006D4694"/>
    <w:p w14:paraId="4C1EEF91" w14:textId="459E5C26" w:rsidR="00821B11" w:rsidRDefault="00821B11" w:rsidP="00821B1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59264" behindDoc="0" locked="0" layoutInCell="1" allowOverlap="1" wp14:anchorId="45861C8C" wp14:editId="1A571DFF">
            <wp:simplePos x="0" y="0"/>
            <wp:positionH relativeFrom="column">
              <wp:posOffset>2484120</wp:posOffset>
            </wp:positionH>
            <wp:positionV relativeFrom="paragraph">
              <wp:posOffset>472440</wp:posOffset>
            </wp:positionV>
            <wp:extent cx="1025236" cy="1774792"/>
            <wp:effectExtent l="0" t="0" r="381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図 26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25236" cy="1774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4BA2BD59" wp14:editId="3D46D9C5">
            <wp:extent cx="1953468" cy="2636520"/>
            <wp:effectExtent l="0" t="0" r="889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59122" cy="264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621D3D9F" wp14:editId="16D1DB8D">
            <wp:extent cx="1953468" cy="2636520"/>
            <wp:effectExtent l="0" t="0" r="889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59122" cy="264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D973E0" w14:textId="3BB296F1" w:rsidR="00821B11" w:rsidRDefault="00821B11" w:rsidP="00821B11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空撮(左図</w:t>
      </w:r>
      <w:r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及び画像解析結果(右図</w:t>
      </w:r>
      <w:r>
        <w:rPr>
          <w:rFonts w:ascii="ＭＳ ゴシック" w:eastAsia="ＭＳ ゴシック" w:hAnsi="ＭＳ ゴシック"/>
        </w:rPr>
        <w:t>)</w:t>
      </w:r>
      <w:r>
        <w:rPr>
          <w:rFonts w:ascii="ＭＳ ゴシック" w:eastAsia="ＭＳ ゴシック" w:hAnsi="ＭＳ ゴシック" w:hint="eastAsia"/>
        </w:rPr>
        <w:t>(20</w:t>
      </w:r>
      <w:r>
        <w:rPr>
          <w:rFonts w:ascii="ＭＳ ゴシック" w:eastAsia="ＭＳ ゴシック" w:hAnsi="ＭＳ ゴシック"/>
        </w:rPr>
        <w:t>11</w:t>
      </w:r>
      <w:r>
        <w:rPr>
          <w:rFonts w:ascii="ＭＳ ゴシック" w:eastAsia="ＭＳ ゴシック" w:hAnsi="ＭＳ ゴシック" w:hint="eastAsia"/>
        </w:rPr>
        <w:t>年1</w:t>
      </w:r>
      <w:r>
        <w:rPr>
          <w:rFonts w:ascii="ＭＳ ゴシック" w:eastAsia="ＭＳ ゴシック" w:hAnsi="ＭＳ ゴシック"/>
        </w:rPr>
        <w:t>0</w:t>
      </w:r>
      <w:r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/>
        </w:rPr>
        <w:t>)</w:t>
      </w:r>
    </w:p>
    <w:p w14:paraId="063F4F4A" w14:textId="31B46C14" w:rsidR="00821B11" w:rsidRDefault="00821B11" w:rsidP="00821B11">
      <w:pPr>
        <w:jc w:val="left"/>
        <w:rPr>
          <w:rFonts w:ascii="ＭＳ ゴシック" w:eastAsia="ＭＳ ゴシック" w:hAnsi="ＭＳ ゴシック"/>
        </w:rPr>
      </w:pPr>
    </w:p>
    <w:p w14:paraId="45D18779" w14:textId="71CAAE15" w:rsidR="00821B11" w:rsidRDefault="00821B11" w:rsidP="00821B1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0BE05B16" wp14:editId="39130A93">
            <wp:extent cx="1980000" cy="1485000"/>
            <wp:effectExtent l="0" t="0" r="1270" b="127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48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2A8969FE" wp14:editId="74B3FEC6">
            <wp:extent cx="1980000" cy="1485000"/>
            <wp:effectExtent l="0" t="0" r="1270" b="127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48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712A3" w14:textId="77777777" w:rsidR="00821B11" w:rsidRDefault="00821B11" w:rsidP="00821B1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潜水による目視観察結果(左：アマモ、右：コアマモ</w:t>
      </w:r>
      <w:r>
        <w:rPr>
          <w:rFonts w:ascii="ＭＳ ゴシック" w:eastAsia="ＭＳ ゴシック" w:hAnsi="ＭＳ ゴシック"/>
        </w:rPr>
        <w:t>)(2012</w:t>
      </w:r>
      <w:r>
        <w:rPr>
          <w:rFonts w:ascii="ＭＳ ゴシック" w:eastAsia="ＭＳ ゴシック" w:hAnsi="ＭＳ ゴシック" w:hint="eastAsia"/>
        </w:rPr>
        <w:t>年8月</w:t>
      </w:r>
      <w:r>
        <w:rPr>
          <w:rFonts w:ascii="ＭＳ ゴシック" w:eastAsia="ＭＳ ゴシック" w:hAnsi="ＭＳ ゴシック"/>
        </w:rPr>
        <w:t>)</w:t>
      </w:r>
    </w:p>
    <w:p w14:paraId="689078E6" w14:textId="46245045" w:rsidR="00821B11" w:rsidRDefault="00821B11">
      <w:pPr>
        <w:rPr>
          <w:rFonts w:ascii="ＭＳ ゴシック" w:eastAsia="ＭＳ ゴシック" w:hAnsi="ＭＳ ゴシック"/>
        </w:rPr>
      </w:pPr>
    </w:p>
    <w:p w14:paraId="7A28439A" w14:textId="75B6514B" w:rsidR="00821B11" w:rsidRDefault="00821B11">
      <w:pPr>
        <w:rPr>
          <w:rFonts w:ascii="ＭＳ ゴシック" w:eastAsia="ＭＳ ゴシック" w:hAnsi="ＭＳ ゴシック"/>
        </w:rPr>
      </w:pPr>
    </w:p>
    <w:p w14:paraId="6E59AF3E" w14:textId="01A4C740" w:rsidR="00821B11" w:rsidRDefault="00821B11">
      <w:pPr>
        <w:rPr>
          <w:rFonts w:ascii="ＭＳ ゴシック" w:eastAsia="ＭＳ ゴシック" w:hAnsi="ＭＳ ゴシック"/>
        </w:rPr>
      </w:pPr>
    </w:p>
    <w:p w14:paraId="297CA11E" w14:textId="2D3DBE96" w:rsidR="00821B11" w:rsidRDefault="00821B1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/>
        </w:rPr>
        <w:t>)</w:t>
      </w:r>
      <w:r w:rsidRPr="00A870A5">
        <w:rPr>
          <w:rFonts w:ascii="ＭＳ ゴシック" w:eastAsia="ＭＳ ゴシック" w:hAnsi="ＭＳ ゴシック" w:hint="eastAsia"/>
        </w:rPr>
        <w:t>三浦浩</w:t>
      </w:r>
      <w:r>
        <w:rPr>
          <w:rFonts w:ascii="ＭＳ ゴシック" w:eastAsia="ＭＳ ゴシック" w:hAnsi="ＭＳ ゴシック" w:hint="eastAsia"/>
        </w:rPr>
        <w:t>・</w:t>
      </w:r>
      <w:r w:rsidRPr="00A870A5">
        <w:rPr>
          <w:rFonts w:ascii="ＭＳ ゴシック" w:eastAsia="ＭＳ ゴシック" w:hAnsi="ＭＳ ゴシック"/>
        </w:rPr>
        <w:t>伊藤靖</w:t>
      </w:r>
      <w:r>
        <w:rPr>
          <w:rFonts w:ascii="ＭＳ ゴシック" w:eastAsia="ＭＳ ゴシック" w:hAnsi="ＭＳ ゴシック" w:hint="eastAsia"/>
        </w:rPr>
        <w:t>・</w:t>
      </w:r>
      <w:r w:rsidRPr="00A870A5">
        <w:rPr>
          <w:rFonts w:ascii="ＭＳ ゴシック" w:eastAsia="ＭＳ ゴシック" w:hAnsi="ＭＳ ゴシック"/>
        </w:rPr>
        <w:t>吉田司</w:t>
      </w:r>
      <w:r w:rsidRPr="0092370D">
        <w:rPr>
          <w:rFonts w:ascii="ＭＳ ゴシック" w:eastAsia="ＭＳ ゴシック" w:hAnsi="ＭＳ ゴシック"/>
        </w:rPr>
        <w:t>（201</w:t>
      </w:r>
      <w:r>
        <w:rPr>
          <w:rFonts w:ascii="ＭＳ ゴシック" w:eastAsia="ＭＳ ゴシック" w:hAnsi="ＭＳ ゴシック"/>
        </w:rPr>
        <w:t>3</w:t>
      </w:r>
      <w:r w:rsidRPr="0092370D">
        <w:rPr>
          <w:rFonts w:ascii="ＭＳ ゴシック" w:eastAsia="ＭＳ ゴシック" w:hAnsi="ＭＳ ゴシック"/>
        </w:rPr>
        <w:t>）</w:t>
      </w:r>
      <w:r w:rsidRPr="00A870A5">
        <w:rPr>
          <w:rFonts w:ascii="ＭＳ ゴシック" w:eastAsia="ＭＳ ゴシック" w:hAnsi="ＭＳ ゴシック" w:hint="eastAsia"/>
        </w:rPr>
        <w:t>漁港の生態系構造と生物現存量の推定</w:t>
      </w:r>
      <w:r>
        <w:rPr>
          <w:rFonts w:ascii="ＭＳ ゴシック" w:eastAsia="ＭＳ ゴシック" w:hAnsi="ＭＳ ゴシック" w:hint="eastAsia"/>
        </w:rPr>
        <w:t>,</w:t>
      </w:r>
      <w:r>
        <w:rPr>
          <w:rFonts w:ascii="ＭＳ ゴシック" w:eastAsia="ＭＳ ゴシック" w:hAnsi="ＭＳ ゴシック"/>
        </w:rPr>
        <w:t xml:space="preserve"> </w:t>
      </w:r>
      <w:r w:rsidRPr="0092370D">
        <w:rPr>
          <w:rFonts w:ascii="ＭＳ ゴシック" w:eastAsia="ＭＳ ゴシック" w:hAnsi="ＭＳ ゴシック"/>
        </w:rPr>
        <w:t>土木学会論文集B2（海岸工学）, Vol.</w:t>
      </w:r>
      <w:r>
        <w:rPr>
          <w:rFonts w:ascii="ＭＳ ゴシック" w:eastAsia="ＭＳ ゴシック" w:hAnsi="ＭＳ ゴシック"/>
        </w:rPr>
        <w:t>69</w:t>
      </w:r>
      <w:r w:rsidRPr="0092370D">
        <w:rPr>
          <w:rFonts w:ascii="ＭＳ ゴシック" w:eastAsia="ＭＳ ゴシック" w:hAnsi="ＭＳ ゴシック"/>
        </w:rPr>
        <w:t>, No.</w:t>
      </w:r>
      <w:r>
        <w:rPr>
          <w:rFonts w:ascii="ＭＳ ゴシック" w:eastAsia="ＭＳ ゴシック" w:hAnsi="ＭＳ ゴシック" w:hint="eastAsia"/>
        </w:rPr>
        <w:t>2</w:t>
      </w:r>
      <w:r w:rsidRPr="0092370D">
        <w:rPr>
          <w:rFonts w:ascii="ＭＳ ゴシック" w:eastAsia="ＭＳ ゴシック" w:hAnsi="ＭＳ ゴシック"/>
        </w:rPr>
        <w:t xml:space="preserve">, </w:t>
      </w:r>
      <w:r w:rsidRPr="00A870A5">
        <w:rPr>
          <w:rFonts w:ascii="ＭＳ ゴシック" w:eastAsia="ＭＳ ゴシック" w:hAnsi="ＭＳ ゴシック"/>
        </w:rPr>
        <w:t>I_1211-I_1215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;</w:t>
      </w: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>アマモ乾燥量/湿重量＝0.14</w:t>
      </w:r>
    </w:p>
    <w:p w14:paraId="498002BA" w14:textId="2A20C4A2" w:rsidR="00821B11" w:rsidRPr="00821B11" w:rsidRDefault="00821B11" w:rsidP="00821B11">
      <w:pPr>
        <w:tabs>
          <w:tab w:val="left" w:pos="1668"/>
        </w:tabs>
      </w:pPr>
      <w:r>
        <w:tab/>
      </w:r>
    </w:p>
    <w:sectPr w:rsidR="00821B11" w:rsidRPr="00821B11" w:rsidSect="00AD4406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2F9" w14:textId="77777777" w:rsidR="00327DB9" w:rsidRDefault="00327DB9" w:rsidP="0094504A">
      <w:r>
        <w:separator/>
      </w:r>
    </w:p>
  </w:endnote>
  <w:endnote w:type="continuationSeparator" w:id="0">
    <w:p w14:paraId="142F7485" w14:textId="77777777" w:rsidR="00327DB9" w:rsidRDefault="00327DB9" w:rsidP="0094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C1A" w14:textId="77777777" w:rsidR="00327DB9" w:rsidRDefault="00327DB9" w:rsidP="0094504A">
      <w:r>
        <w:separator/>
      </w:r>
    </w:p>
  </w:footnote>
  <w:footnote w:type="continuationSeparator" w:id="0">
    <w:p w14:paraId="5ECEA060" w14:textId="77777777" w:rsidR="00327DB9" w:rsidRDefault="00327DB9" w:rsidP="0094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06"/>
    <w:rsid w:val="00327DB9"/>
    <w:rsid w:val="006D4694"/>
    <w:rsid w:val="00821B11"/>
    <w:rsid w:val="0094504A"/>
    <w:rsid w:val="00AA51A7"/>
    <w:rsid w:val="00AD4406"/>
    <w:rsid w:val="00E03E31"/>
    <w:rsid w:val="00E41ACB"/>
    <w:rsid w:val="00E6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A03DE8"/>
  <w15:chartTrackingRefBased/>
  <w15:docId w15:val="{A387BA7C-CD3D-4428-9D68-6AFDA6C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B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504A"/>
  </w:style>
  <w:style w:type="paragraph" w:styleId="a6">
    <w:name w:val="footer"/>
    <w:basedOn w:val="a"/>
    <w:link w:val="a7"/>
    <w:uiPriority w:val="99"/>
    <w:unhideWhenUsed/>
    <w:rsid w:val="0094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憲司(宇部)</dc:creator>
  <cp:keywords/>
  <dc:description/>
  <cp:lastModifiedBy>杉本 憲司</cp:lastModifiedBy>
  <cp:revision>6</cp:revision>
  <dcterms:created xsi:type="dcterms:W3CDTF">2023-09-08T02:21:00Z</dcterms:created>
  <dcterms:modified xsi:type="dcterms:W3CDTF">2024-09-27T17:01:00Z</dcterms:modified>
</cp:coreProperties>
</file>